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166" w:rsidRPr="00DF4166" w:rsidRDefault="00DF4166" w:rsidP="00DF4166">
      <w:pPr>
        <w:jc w:val="center"/>
        <w:rPr>
          <w:rFonts w:ascii="Calibri" w:eastAsia="Calibri" w:hAnsi="Calibri"/>
          <w:b/>
          <w:lang w:eastAsia="en-US"/>
        </w:rPr>
      </w:pPr>
      <w:r w:rsidRPr="00DF4166">
        <w:rPr>
          <w:rFonts w:ascii="Calibri" w:eastAsia="Calibri" w:hAnsi="Calibri"/>
          <w:b/>
          <w:lang w:eastAsia="en-US"/>
        </w:rPr>
        <w:t>О необходимости изменения классификатора профессий рынка обслуживания недвижимости</w:t>
      </w:r>
    </w:p>
    <w:p w:rsidR="00DF4166" w:rsidRPr="00DF4166" w:rsidRDefault="00DF4166" w:rsidP="00DF4166">
      <w:pPr>
        <w:spacing w:after="160" w:line="259" w:lineRule="auto"/>
        <w:rPr>
          <w:rFonts w:ascii="Calibri" w:eastAsia="Calibri" w:hAnsi="Calibri"/>
          <w:b/>
          <w:sz w:val="22"/>
          <w:szCs w:val="22"/>
          <w:lang w:eastAsia="en-US"/>
        </w:rPr>
      </w:pPr>
      <w:r w:rsidRPr="00DF4166">
        <w:rPr>
          <w:rFonts w:ascii="Calibri" w:eastAsia="Calibri" w:hAnsi="Calibri"/>
          <w:b/>
          <w:sz w:val="22"/>
          <w:szCs w:val="22"/>
          <w:lang w:eastAsia="en-US"/>
        </w:rPr>
        <w:t>Основа формирования профессионально-квалификационной структуры персонала - нормативно-правовая база классификатора профессий в РФ, применительно к рынку обслуживания недвижимости (РОН)</w:t>
      </w:r>
    </w:p>
    <w:p w:rsidR="00DF4166" w:rsidRPr="00DF4166" w:rsidRDefault="00DF4166" w:rsidP="00DF4166">
      <w:pPr>
        <w:spacing w:after="160" w:line="259" w:lineRule="auto"/>
        <w:rPr>
          <w:rFonts w:ascii="Calibri" w:eastAsia="Calibri" w:hAnsi="Calibri"/>
          <w:sz w:val="22"/>
          <w:szCs w:val="22"/>
          <w:lang w:eastAsia="en-US"/>
        </w:rPr>
      </w:pPr>
      <w:r w:rsidRPr="00DF4166">
        <w:rPr>
          <w:rFonts w:ascii="Calibri" w:eastAsia="Calibri" w:hAnsi="Calibri"/>
          <w:sz w:val="22"/>
          <w:szCs w:val="22"/>
          <w:lang w:eastAsia="en-US"/>
        </w:rPr>
        <w:t>Постановление Госстандарта РФ от 26.12.1994 N 367 (ред. от 19.06.2012) «О принятии и введении в действие Общероссийского классификатора профессий рабочих, должностей служащих и тарифных разрядов ОК 016-94» (вместе с "ОК 016-94. Общероссийский классификатор профессий рабочих, должностей служащих и тарифных разрядов") (дата введения 01.01.1996)</w:t>
      </w:r>
    </w:p>
    <w:p w:rsidR="00DF4166" w:rsidRPr="00DF4166" w:rsidRDefault="00DF4166" w:rsidP="00DF4166">
      <w:pPr>
        <w:spacing w:after="160" w:line="259" w:lineRule="auto"/>
        <w:rPr>
          <w:rFonts w:ascii="Calibri" w:eastAsia="Calibri" w:hAnsi="Calibri"/>
          <w:sz w:val="22"/>
          <w:szCs w:val="22"/>
          <w:lang w:eastAsia="en-US"/>
        </w:rPr>
      </w:pPr>
      <w:r w:rsidRPr="00DF4166">
        <w:rPr>
          <w:rFonts w:ascii="Calibri" w:eastAsia="Calibri" w:hAnsi="Calibri"/>
          <w:sz w:val="22"/>
          <w:szCs w:val="22"/>
          <w:lang w:eastAsia="en-US"/>
        </w:rPr>
        <w:t>Постановление Минтруда РФ от 10.11.1992 N 31 (ред. от 24.11.2008) "Об утверждении тарифно-квалификационных характеристик по общеотраслевым профессиям рабочих"</w:t>
      </w:r>
    </w:p>
    <w:p w:rsidR="00DF4166" w:rsidRPr="00DF4166" w:rsidRDefault="00DF4166" w:rsidP="00DF4166">
      <w:pPr>
        <w:spacing w:after="160" w:line="259" w:lineRule="auto"/>
        <w:rPr>
          <w:rFonts w:ascii="Calibri" w:eastAsia="Calibri" w:hAnsi="Calibri"/>
          <w:b/>
          <w:sz w:val="22"/>
          <w:szCs w:val="22"/>
          <w:lang w:eastAsia="en-US"/>
        </w:rPr>
      </w:pPr>
      <w:r w:rsidRPr="00DF4166">
        <w:rPr>
          <w:rFonts w:ascii="Calibri" w:eastAsia="Calibri" w:hAnsi="Calibri"/>
          <w:b/>
          <w:sz w:val="22"/>
          <w:szCs w:val="22"/>
          <w:lang w:eastAsia="en-US"/>
        </w:rPr>
        <w:t>Обоснование необходимости изменения классификатора профессий РОН</w:t>
      </w:r>
      <w:r w:rsidR="00ED7682">
        <w:rPr>
          <w:rFonts w:ascii="Calibri" w:eastAsia="Calibri" w:hAnsi="Calibri"/>
          <w:b/>
          <w:sz w:val="22"/>
          <w:szCs w:val="22"/>
          <w:lang w:eastAsia="en-US"/>
        </w:rPr>
        <w:t>.</w:t>
      </w:r>
    </w:p>
    <w:p w:rsidR="00DF4166" w:rsidRPr="00DF4166" w:rsidRDefault="00DF4166" w:rsidP="00DF4166">
      <w:pPr>
        <w:spacing w:after="160" w:line="259" w:lineRule="auto"/>
        <w:rPr>
          <w:rFonts w:ascii="Calibri" w:eastAsia="Calibri" w:hAnsi="Calibri"/>
          <w:b/>
          <w:sz w:val="22"/>
          <w:szCs w:val="22"/>
          <w:lang w:eastAsia="en-US"/>
        </w:rPr>
      </w:pPr>
      <w:r w:rsidRPr="00DF4166">
        <w:rPr>
          <w:rFonts w:ascii="Calibri" w:eastAsia="Calibri" w:hAnsi="Calibri"/>
          <w:b/>
          <w:sz w:val="22"/>
          <w:szCs w:val="22"/>
          <w:lang w:eastAsia="en-US"/>
        </w:rPr>
        <w:t>В нормативно-правовой базе отсутствуют многие профессии РОН, либо их описание не соответствует фактически выполняемым должностным обязанностям. Это все препятствует развитию рынка, работе кадровых служб, сопоставлению заявок на открытых тендерах по выбору подрядчика - эксплуатирующей, управляющей организации, клининговой компании и т.д. Проблемы персонала с пенсионным обеспечением.</w:t>
      </w:r>
    </w:p>
    <w:p w:rsidR="00DF4166" w:rsidRPr="00DF4166" w:rsidRDefault="00DF4166" w:rsidP="00DF4166">
      <w:pPr>
        <w:spacing w:after="160" w:line="259" w:lineRule="auto"/>
        <w:jc w:val="center"/>
        <w:rPr>
          <w:rFonts w:ascii="Calibri" w:eastAsia="Calibri" w:hAnsi="Calibri"/>
          <w:b/>
          <w:sz w:val="22"/>
          <w:szCs w:val="22"/>
          <w:u w:val="single"/>
          <w:lang w:eastAsia="en-US"/>
        </w:rPr>
      </w:pPr>
      <w:r w:rsidRPr="00DF4166">
        <w:rPr>
          <w:rFonts w:ascii="Calibri" w:eastAsia="Calibri" w:hAnsi="Calibri"/>
          <w:b/>
          <w:sz w:val="22"/>
          <w:szCs w:val="22"/>
          <w:u w:val="single"/>
          <w:lang w:eastAsia="en-US"/>
        </w:rPr>
        <w:t>Инструкция по заполнению классификатора профессий РОН</w:t>
      </w:r>
    </w:p>
    <w:p w:rsidR="00DF4166" w:rsidRPr="00DF4166" w:rsidRDefault="00DF4166" w:rsidP="00DF4166">
      <w:pPr>
        <w:spacing w:after="160" w:line="259" w:lineRule="auto"/>
        <w:rPr>
          <w:rFonts w:ascii="Calibri" w:eastAsia="Calibri" w:hAnsi="Calibri"/>
          <w:sz w:val="22"/>
          <w:szCs w:val="22"/>
          <w:lang w:eastAsia="en-US"/>
        </w:rPr>
      </w:pPr>
      <w:r w:rsidRPr="00DF4166">
        <w:rPr>
          <w:rFonts w:ascii="Calibri" w:eastAsia="Calibri" w:hAnsi="Calibri"/>
          <w:sz w:val="22"/>
          <w:szCs w:val="22"/>
          <w:lang w:eastAsia="en-US"/>
        </w:rPr>
        <w:t>Порядок заполнения:</w:t>
      </w:r>
    </w:p>
    <w:p w:rsidR="00DF4166" w:rsidRPr="00DF4166" w:rsidRDefault="00DF4166" w:rsidP="00DF4166">
      <w:pPr>
        <w:spacing w:after="160" w:line="259" w:lineRule="auto"/>
        <w:rPr>
          <w:rFonts w:ascii="Calibri" w:eastAsia="Calibri" w:hAnsi="Calibri"/>
          <w:b/>
          <w:sz w:val="22"/>
          <w:szCs w:val="22"/>
          <w:lang w:eastAsia="en-US"/>
        </w:rPr>
      </w:pPr>
      <w:r w:rsidRPr="00DF4166">
        <w:rPr>
          <w:rFonts w:ascii="Calibri" w:eastAsia="Calibri" w:hAnsi="Calibri"/>
          <w:b/>
          <w:sz w:val="22"/>
          <w:szCs w:val="22"/>
          <w:lang w:eastAsia="en-US"/>
        </w:rPr>
        <w:t>Этап 1. Предварительная экспертиза чернового классификатора профессий РОН</w:t>
      </w:r>
    </w:p>
    <w:p w:rsidR="00DF4166" w:rsidRPr="00DF4166" w:rsidRDefault="00DF4166" w:rsidP="00DF4166">
      <w:pPr>
        <w:numPr>
          <w:ilvl w:val="0"/>
          <w:numId w:val="3"/>
        </w:numPr>
        <w:spacing w:after="160" w:line="259" w:lineRule="auto"/>
        <w:contextualSpacing/>
        <w:rPr>
          <w:rFonts w:ascii="Calibri" w:eastAsia="Calibri" w:hAnsi="Calibri"/>
          <w:sz w:val="22"/>
          <w:szCs w:val="22"/>
          <w:lang w:eastAsia="en-US"/>
        </w:rPr>
      </w:pPr>
      <w:proofErr w:type="spellStart"/>
      <w:r w:rsidRPr="00DF4166">
        <w:rPr>
          <w:rFonts w:ascii="Calibri" w:eastAsia="Calibri" w:hAnsi="Calibri"/>
          <w:sz w:val="22"/>
          <w:szCs w:val="22"/>
          <w:lang w:eastAsia="en-US"/>
        </w:rPr>
        <w:t>Экспертно</w:t>
      </w:r>
      <w:proofErr w:type="spellEnd"/>
      <w:r w:rsidRPr="00DF4166">
        <w:rPr>
          <w:rFonts w:ascii="Calibri" w:eastAsia="Calibri" w:hAnsi="Calibri"/>
          <w:sz w:val="22"/>
          <w:szCs w:val="22"/>
          <w:lang w:eastAsia="en-US"/>
        </w:rPr>
        <w:t xml:space="preserve"> оценить, относится ли данная профессия исключительно к рынку обслуживания недвижимости либо, данная профессия является универсальной и распространена на других рынках (сегмент: </w:t>
      </w:r>
      <w:r w:rsidRPr="00DF4166">
        <w:rPr>
          <w:rFonts w:ascii="Calibri" w:eastAsia="Calibri" w:hAnsi="Calibri"/>
          <w:b/>
          <w:color w:val="002060"/>
          <w:sz w:val="22"/>
          <w:szCs w:val="22"/>
          <w:lang w:eastAsia="en-US"/>
        </w:rPr>
        <w:t>«</w:t>
      </w:r>
      <w:r w:rsidR="00567307">
        <w:rPr>
          <w:rFonts w:ascii="Calibri" w:eastAsia="Calibri" w:hAnsi="Calibri"/>
          <w:b/>
          <w:color w:val="002060"/>
          <w:sz w:val="22"/>
          <w:szCs w:val="22"/>
          <w:lang w:eastAsia="en-US"/>
        </w:rPr>
        <w:t>ТСЖ/ТСН</w:t>
      </w:r>
      <w:r w:rsidRPr="00DF4166">
        <w:rPr>
          <w:rFonts w:ascii="Calibri" w:eastAsia="Calibri" w:hAnsi="Calibri"/>
          <w:b/>
          <w:color w:val="002060"/>
          <w:sz w:val="22"/>
          <w:szCs w:val="22"/>
          <w:lang w:eastAsia="en-US"/>
        </w:rPr>
        <w:t>»</w:t>
      </w:r>
      <w:r w:rsidRPr="00DF4166">
        <w:rPr>
          <w:rFonts w:ascii="Calibri" w:eastAsia="Calibri" w:hAnsi="Calibri"/>
          <w:color w:val="002060"/>
          <w:sz w:val="22"/>
          <w:szCs w:val="22"/>
          <w:lang w:eastAsia="en-US"/>
        </w:rPr>
        <w:t xml:space="preserve">, </w:t>
      </w:r>
      <w:r w:rsidRPr="00DF4166">
        <w:rPr>
          <w:rFonts w:ascii="Calibri" w:eastAsia="Calibri" w:hAnsi="Calibri"/>
          <w:sz w:val="22"/>
          <w:szCs w:val="22"/>
          <w:lang w:eastAsia="en-US"/>
        </w:rPr>
        <w:t xml:space="preserve">столбец </w:t>
      </w:r>
      <w:r w:rsidR="00567307">
        <w:rPr>
          <w:rFonts w:ascii="Calibri" w:eastAsia="Calibri" w:hAnsi="Calibri"/>
          <w:sz w:val="22"/>
          <w:szCs w:val="22"/>
          <w:lang w:val="en-US" w:eastAsia="en-US"/>
        </w:rPr>
        <w:t>J</w:t>
      </w:r>
      <w:r w:rsidRPr="00DF4166">
        <w:rPr>
          <w:rFonts w:ascii="Calibri" w:eastAsia="Calibri" w:hAnsi="Calibri"/>
          <w:sz w:val="22"/>
          <w:szCs w:val="22"/>
          <w:lang w:eastAsia="en-US"/>
        </w:rPr>
        <w:t>), например, универсальная «Администратор», уникальная «Администратор бизнес-центра»</w:t>
      </w:r>
    </w:p>
    <w:p w:rsidR="00DF4166" w:rsidRPr="00DF4166" w:rsidRDefault="00DF4166" w:rsidP="00DF4166">
      <w:pPr>
        <w:numPr>
          <w:ilvl w:val="0"/>
          <w:numId w:val="3"/>
        </w:numPr>
        <w:spacing w:after="160" w:line="259" w:lineRule="auto"/>
        <w:contextualSpacing/>
        <w:rPr>
          <w:rFonts w:ascii="Calibri" w:eastAsia="Calibri" w:hAnsi="Calibri"/>
          <w:sz w:val="22"/>
          <w:szCs w:val="22"/>
          <w:lang w:eastAsia="en-US"/>
        </w:rPr>
      </w:pPr>
      <w:r w:rsidRPr="00DF4166">
        <w:rPr>
          <w:rFonts w:ascii="Calibri" w:eastAsia="Calibri" w:hAnsi="Calibri"/>
          <w:sz w:val="22"/>
          <w:szCs w:val="22"/>
          <w:lang w:eastAsia="en-US"/>
        </w:rPr>
        <w:t xml:space="preserve">Выбрать </w:t>
      </w:r>
      <w:r w:rsidR="00567307">
        <w:rPr>
          <w:rFonts w:ascii="Calibri" w:eastAsia="Calibri" w:hAnsi="Calibri"/>
          <w:sz w:val="22"/>
          <w:szCs w:val="22"/>
          <w:lang w:eastAsia="en-US"/>
        </w:rPr>
        <w:t>из выпадающего списка в столбце</w:t>
      </w:r>
      <w:r w:rsidRPr="00DF4166">
        <w:rPr>
          <w:rFonts w:ascii="Calibri" w:eastAsia="Calibri" w:hAnsi="Calibri"/>
          <w:sz w:val="22"/>
          <w:szCs w:val="22"/>
          <w:lang w:eastAsia="en-US"/>
        </w:rPr>
        <w:t xml:space="preserve"> </w:t>
      </w:r>
      <w:r w:rsidR="00567307">
        <w:rPr>
          <w:rFonts w:ascii="Calibri" w:eastAsia="Calibri" w:hAnsi="Calibri"/>
          <w:sz w:val="22"/>
          <w:szCs w:val="22"/>
          <w:lang w:val="en-US" w:eastAsia="en-US"/>
        </w:rPr>
        <w:t>J</w:t>
      </w:r>
      <w:r w:rsidRPr="00DF4166">
        <w:rPr>
          <w:rFonts w:ascii="Calibri" w:eastAsia="Calibri" w:hAnsi="Calibri"/>
          <w:sz w:val="22"/>
          <w:szCs w:val="22"/>
          <w:lang w:eastAsia="en-US"/>
        </w:rPr>
        <w:t xml:space="preserve"> «Да» (если уникальная) или «Нет» (если универсальная) по каждой строчке. Одна и та же профессия в ряде случаев может дублироваться.</w:t>
      </w:r>
    </w:p>
    <w:p w:rsidR="00DF4166" w:rsidRPr="00DF4166" w:rsidRDefault="00567307" w:rsidP="00DF4166">
      <w:pPr>
        <w:numPr>
          <w:ilvl w:val="0"/>
          <w:numId w:val="3"/>
        </w:numPr>
        <w:spacing w:after="160" w:line="259" w:lineRule="auto"/>
        <w:contextualSpacing/>
        <w:rPr>
          <w:rFonts w:ascii="Calibri" w:eastAsia="Calibri" w:hAnsi="Calibri"/>
          <w:sz w:val="22"/>
          <w:szCs w:val="22"/>
          <w:lang w:eastAsia="en-US"/>
        </w:rPr>
      </w:pPr>
      <w:r>
        <w:rPr>
          <w:rFonts w:ascii="Calibri" w:eastAsia="Calibri" w:hAnsi="Calibri"/>
          <w:sz w:val="22"/>
          <w:szCs w:val="22"/>
          <w:lang w:eastAsia="en-US"/>
        </w:rPr>
        <w:t>В ячейке</w:t>
      </w:r>
      <w:r w:rsidR="00DF4166" w:rsidRPr="00DF4166">
        <w:rPr>
          <w:rFonts w:ascii="Calibri" w:eastAsia="Calibri" w:hAnsi="Calibri"/>
          <w:sz w:val="22"/>
          <w:szCs w:val="22"/>
          <w:lang w:eastAsia="en-US"/>
        </w:rPr>
        <w:t xml:space="preserve"> </w:t>
      </w:r>
      <w:r w:rsidR="00DF4166" w:rsidRPr="00DF4166">
        <w:rPr>
          <w:rFonts w:ascii="Calibri" w:eastAsia="Calibri" w:hAnsi="Calibri"/>
          <w:b/>
          <w:color w:val="002060"/>
          <w:sz w:val="22"/>
          <w:szCs w:val="22"/>
          <w:lang w:eastAsia="en-US"/>
        </w:rPr>
        <w:t>«</w:t>
      </w:r>
      <w:r>
        <w:rPr>
          <w:rFonts w:ascii="Calibri" w:eastAsia="Calibri" w:hAnsi="Calibri"/>
          <w:b/>
          <w:color w:val="002060"/>
          <w:sz w:val="22"/>
          <w:szCs w:val="22"/>
          <w:lang w:eastAsia="en-US"/>
        </w:rPr>
        <w:t>ТСЖ/</w:t>
      </w:r>
      <w:proofErr w:type="gramStart"/>
      <w:r>
        <w:rPr>
          <w:rFonts w:ascii="Calibri" w:eastAsia="Calibri" w:hAnsi="Calibri"/>
          <w:b/>
          <w:color w:val="002060"/>
          <w:sz w:val="22"/>
          <w:szCs w:val="22"/>
          <w:lang w:eastAsia="en-US"/>
        </w:rPr>
        <w:t>ТСН</w:t>
      </w:r>
      <w:r w:rsidR="00DF4166" w:rsidRPr="00DF4166">
        <w:rPr>
          <w:rFonts w:ascii="Calibri" w:eastAsia="Calibri" w:hAnsi="Calibri"/>
          <w:b/>
          <w:color w:val="002060"/>
          <w:sz w:val="22"/>
          <w:szCs w:val="22"/>
          <w:lang w:eastAsia="en-US"/>
        </w:rPr>
        <w:t>»</w:t>
      </w:r>
      <w:r w:rsidR="00DF4166" w:rsidRPr="00DF4166">
        <w:rPr>
          <w:rFonts w:ascii="Calibri" w:eastAsia="Calibri" w:hAnsi="Calibri"/>
          <w:color w:val="002060"/>
          <w:sz w:val="22"/>
          <w:szCs w:val="22"/>
          <w:lang w:eastAsia="en-US"/>
        </w:rPr>
        <w:t xml:space="preserve">  </w:t>
      </w:r>
      <w:r w:rsidR="00DF4166" w:rsidRPr="00DF4166">
        <w:rPr>
          <w:rFonts w:ascii="Calibri" w:eastAsia="Calibri" w:hAnsi="Calibri"/>
          <w:sz w:val="22"/>
          <w:szCs w:val="22"/>
          <w:lang w:eastAsia="en-US"/>
        </w:rPr>
        <w:t>в</w:t>
      </w:r>
      <w:proofErr w:type="gramEnd"/>
      <w:r w:rsidR="00DF4166" w:rsidRPr="00DF4166">
        <w:rPr>
          <w:rFonts w:ascii="Calibri" w:eastAsia="Calibri" w:hAnsi="Calibri"/>
          <w:sz w:val="22"/>
          <w:szCs w:val="22"/>
          <w:lang w:eastAsia="en-US"/>
        </w:rPr>
        <w:t xml:space="preserve"> </w:t>
      </w:r>
      <w:proofErr w:type="spellStart"/>
      <w:r w:rsidR="00DF4166" w:rsidRPr="00DF4166">
        <w:rPr>
          <w:rFonts w:ascii="Calibri" w:eastAsia="Calibri" w:hAnsi="Calibri"/>
          <w:sz w:val="22"/>
          <w:szCs w:val="22"/>
          <w:lang w:eastAsia="en-US"/>
        </w:rPr>
        <w:t>автофильтре</w:t>
      </w:r>
      <w:proofErr w:type="spellEnd"/>
      <w:r w:rsidR="00DF4166" w:rsidRPr="00DF4166">
        <w:rPr>
          <w:rFonts w:ascii="Calibri" w:eastAsia="Calibri" w:hAnsi="Calibri"/>
          <w:sz w:val="22"/>
          <w:szCs w:val="22"/>
          <w:lang w:eastAsia="en-US"/>
        </w:rPr>
        <w:t xml:space="preserve"> отметить </w:t>
      </w:r>
      <w:r w:rsidR="00E21BAB">
        <w:rPr>
          <w:rFonts w:ascii="Calibri" w:eastAsia="Calibri" w:hAnsi="Calibri"/>
          <w:sz w:val="22"/>
          <w:szCs w:val="22"/>
          <w:lang w:eastAsia="en-US"/>
        </w:rPr>
        <w:t xml:space="preserve">значком в форме </w:t>
      </w:r>
      <w:r w:rsidR="00DF4166" w:rsidRPr="00DF4166">
        <w:rPr>
          <w:rFonts w:ascii="Calibri" w:eastAsia="Calibri" w:hAnsi="Calibri"/>
          <w:sz w:val="22"/>
          <w:szCs w:val="22"/>
          <w:lang w:eastAsia="en-US"/>
        </w:rPr>
        <w:t>«галк</w:t>
      </w:r>
      <w:r w:rsidR="00E21BAB">
        <w:rPr>
          <w:rFonts w:ascii="Calibri" w:eastAsia="Calibri" w:hAnsi="Calibri"/>
          <w:sz w:val="22"/>
          <w:szCs w:val="22"/>
          <w:lang w:eastAsia="en-US"/>
        </w:rPr>
        <w:t>и</w:t>
      </w:r>
      <w:r w:rsidR="00DF4166" w:rsidRPr="00DF4166">
        <w:rPr>
          <w:rFonts w:ascii="Calibri" w:eastAsia="Calibri" w:hAnsi="Calibri"/>
          <w:sz w:val="22"/>
          <w:szCs w:val="22"/>
          <w:lang w:eastAsia="en-US"/>
        </w:rPr>
        <w:t xml:space="preserve">» только вариант </w:t>
      </w:r>
      <w:r w:rsidR="00DF4166" w:rsidRPr="00DF4166">
        <w:rPr>
          <w:rFonts w:ascii="Calibri" w:eastAsia="Calibri" w:hAnsi="Calibri"/>
          <w:b/>
          <w:sz w:val="22"/>
          <w:szCs w:val="22"/>
          <w:lang w:eastAsia="en-US"/>
        </w:rPr>
        <w:t xml:space="preserve">«Да». </w:t>
      </w:r>
      <w:r w:rsidR="00DF4166" w:rsidRPr="00DF4166">
        <w:rPr>
          <w:rFonts w:ascii="Calibri" w:eastAsia="Calibri" w:hAnsi="Calibri"/>
          <w:sz w:val="22"/>
          <w:szCs w:val="22"/>
          <w:lang w:eastAsia="en-US"/>
        </w:rPr>
        <w:t>Произойдет первичная фильтрация классификатора профессий РОН.</w:t>
      </w:r>
    </w:p>
    <w:p w:rsidR="00DF4166" w:rsidRPr="00DF4166" w:rsidRDefault="00DF4166" w:rsidP="00DF4166">
      <w:pPr>
        <w:numPr>
          <w:ilvl w:val="0"/>
          <w:numId w:val="3"/>
        </w:numPr>
        <w:spacing w:after="160" w:line="259" w:lineRule="auto"/>
        <w:contextualSpacing/>
        <w:rPr>
          <w:rFonts w:ascii="Calibri" w:eastAsia="Calibri" w:hAnsi="Calibri"/>
          <w:sz w:val="22"/>
          <w:szCs w:val="22"/>
          <w:lang w:eastAsia="en-US"/>
        </w:rPr>
      </w:pPr>
      <w:r w:rsidRPr="00DF4166">
        <w:rPr>
          <w:rFonts w:ascii="Calibri" w:eastAsia="Calibri" w:hAnsi="Calibri"/>
          <w:sz w:val="22"/>
          <w:szCs w:val="22"/>
          <w:lang w:eastAsia="en-US"/>
        </w:rPr>
        <w:t xml:space="preserve">Экспертно определить уровень квалификации по каждой выбранной профессии после первичной фильтрации списка профессий (выбрать из выпадающего списка в столбце </w:t>
      </w:r>
      <w:r w:rsidRPr="00DF4166">
        <w:rPr>
          <w:rFonts w:ascii="Calibri" w:eastAsia="Calibri" w:hAnsi="Calibri"/>
          <w:b/>
          <w:color w:val="002060"/>
          <w:sz w:val="22"/>
          <w:szCs w:val="22"/>
          <w:lang w:eastAsia="en-US"/>
        </w:rPr>
        <w:t>«Уровень квалификации»</w:t>
      </w:r>
      <w:r w:rsidRPr="00DF4166">
        <w:rPr>
          <w:rFonts w:ascii="Calibri" w:eastAsia="Calibri" w:hAnsi="Calibri"/>
          <w:color w:val="002060"/>
          <w:sz w:val="22"/>
          <w:szCs w:val="22"/>
          <w:lang w:eastAsia="en-US"/>
        </w:rPr>
        <w:t xml:space="preserve"> </w:t>
      </w:r>
      <w:r w:rsidRPr="00DF4166">
        <w:rPr>
          <w:rFonts w:ascii="Calibri" w:eastAsia="Calibri" w:hAnsi="Calibri"/>
          <w:sz w:val="22"/>
          <w:szCs w:val="22"/>
          <w:lang w:eastAsia="en-US"/>
        </w:rPr>
        <w:t xml:space="preserve">и условно отнести к группе </w:t>
      </w:r>
      <w:r w:rsidRPr="00DF4166">
        <w:rPr>
          <w:rFonts w:ascii="Calibri" w:eastAsia="Calibri" w:hAnsi="Calibri"/>
          <w:b/>
          <w:sz w:val="22"/>
          <w:szCs w:val="22"/>
          <w:lang w:eastAsia="en-US"/>
        </w:rPr>
        <w:t>«Управление»</w:t>
      </w:r>
      <w:r w:rsidRPr="00DF4166">
        <w:rPr>
          <w:rFonts w:ascii="Calibri" w:eastAsia="Calibri" w:hAnsi="Calibri"/>
          <w:sz w:val="22"/>
          <w:szCs w:val="22"/>
          <w:lang w:eastAsia="en-US"/>
        </w:rPr>
        <w:t xml:space="preserve"> или </w:t>
      </w:r>
      <w:r w:rsidRPr="00DF4166">
        <w:rPr>
          <w:rFonts w:ascii="Calibri" w:eastAsia="Calibri" w:hAnsi="Calibri"/>
          <w:b/>
          <w:sz w:val="22"/>
          <w:szCs w:val="22"/>
          <w:lang w:eastAsia="en-US"/>
        </w:rPr>
        <w:t>«ИТР»</w:t>
      </w:r>
      <w:r w:rsidRPr="00DF4166">
        <w:rPr>
          <w:rFonts w:ascii="Calibri" w:eastAsia="Calibri" w:hAnsi="Calibri"/>
          <w:sz w:val="22"/>
          <w:szCs w:val="22"/>
          <w:lang w:eastAsia="en-US"/>
        </w:rPr>
        <w:t xml:space="preserve"> - инженерно-технические работники или </w:t>
      </w:r>
      <w:r w:rsidRPr="00DF4166">
        <w:rPr>
          <w:rFonts w:ascii="Calibri" w:eastAsia="Calibri" w:hAnsi="Calibri"/>
          <w:b/>
          <w:sz w:val="22"/>
          <w:szCs w:val="22"/>
          <w:lang w:eastAsia="en-US"/>
        </w:rPr>
        <w:t>«Рабочая спец.»)</w:t>
      </w:r>
    </w:p>
    <w:p w:rsidR="00DF4166" w:rsidRPr="00DF4166" w:rsidRDefault="00DF4166" w:rsidP="00DF4166">
      <w:pPr>
        <w:numPr>
          <w:ilvl w:val="0"/>
          <w:numId w:val="3"/>
        </w:numPr>
        <w:spacing w:after="160" w:line="259" w:lineRule="auto"/>
        <w:contextualSpacing/>
        <w:rPr>
          <w:rFonts w:ascii="Calibri" w:eastAsia="Calibri" w:hAnsi="Calibri"/>
          <w:sz w:val="22"/>
          <w:szCs w:val="22"/>
          <w:lang w:eastAsia="en-US"/>
        </w:rPr>
      </w:pPr>
      <w:r w:rsidRPr="00DF4166">
        <w:rPr>
          <w:rFonts w:ascii="Calibri" w:eastAsia="Calibri" w:hAnsi="Calibri"/>
          <w:sz w:val="22"/>
          <w:szCs w:val="22"/>
          <w:lang w:eastAsia="en-US"/>
        </w:rPr>
        <w:lastRenderedPageBreak/>
        <w:t>Если в данном списке отсутствуют уникальные профессии рынка обслуж</w:t>
      </w:r>
      <w:r w:rsidR="00567307">
        <w:rPr>
          <w:rFonts w:ascii="Calibri" w:eastAsia="Calibri" w:hAnsi="Calibri"/>
          <w:sz w:val="22"/>
          <w:szCs w:val="22"/>
          <w:lang w:eastAsia="en-US"/>
        </w:rPr>
        <w:t>ивания недвижимости по сегменту</w:t>
      </w:r>
      <w:r w:rsidRPr="00DF4166">
        <w:rPr>
          <w:rFonts w:ascii="Calibri" w:eastAsia="Calibri" w:hAnsi="Calibri"/>
          <w:sz w:val="22"/>
          <w:szCs w:val="22"/>
          <w:lang w:eastAsia="en-US"/>
        </w:rPr>
        <w:t xml:space="preserve"> «</w:t>
      </w:r>
      <w:r w:rsidR="00567307">
        <w:rPr>
          <w:rFonts w:ascii="Calibri" w:eastAsia="Calibri" w:hAnsi="Calibri"/>
          <w:sz w:val="22"/>
          <w:szCs w:val="22"/>
          <w:lang w:eastAsia="en-US"/>
        </w:rPr>
        <w:t>ТСЖ/ТСН</w:t>
      </w:r>
      <w:r w:rsidRPr="00DF4166">
        <w:rPr>
          <w:rFonts w:ascii="Calibri" w:eastAsia="Calibri" w:hAnsi="Calibri"/>
          <w:sz w:val="22"/>
          <w:szCs w:val="22"/>
          <w:lang w:eastAsia="en-US"/>
        </w:rPr>
        <w:t>, пожалуйста</w:t>
      </w:r>
      <w:r w:rsidR="002268C4">
        <w:rPr>
          <w:rFonts w:ascii="Calibri" w:eastAsia="Calibri" w:hAnsi="Calibri"/>
          <w:sz w:val="22"/>
          <w:szCs w:val="22"/>
          <w:lang w:eastAsia="en-US"/>
        </w:rPr>
        <w:t>,</w:t>
      </w:r>
      <w:r w:rsidRPr="00DF4166">
        <w:rPr>
          <w:rFonts w:ascii="Calibri" w:eastAsia="Calibri" w:hAnsi="Calibri"/>
          <w:sz w:val="22"/>
          <w:szCs w:val="22"/>
          <w:lang w:eastAsia="en-US"/>
        </w:rPr>
        <w:t xml:space="preserve"> добавьте их внизу списка отметив соответствующий сегмент и уровень квалификации.</w:t>
      </w:r>
    </w:p>
    <w:p w:rsidR="00DF4166" w:rsidRPr="00DF4166" w:rsidRDefault="00DF4166" w:rsidP="00DF4166">
      <w:pPr>
        <w:numPr>
          <w:ilvl w:val="0"/>
          <w:numId w:val="3"/>
        </w:numPr>
        <w:spacing w:after="160" w:line="259" w:lineRule="auto"/>
        <w:contextualSpacing/>
        <w:rPr>
          <w:rFonts w:ascii="Calibri" w:eastAsia="Calibri" w:hAnsi="Calibri"/>
          <w:sz w:val="22"/>
          <w:szCs w:val="22"/>
          <w:lang w:eastAsia="en-US"/>
        </w:rPr>
      </w:pPr>
      <w:r w:rsidRPr="00DF4166">
        <w:rPr>
          <w:rFonts w:ascii="Calibri" w:eastAsia="Calibri" w:hAnsi="Calibri"/>
          <w:b/>
          <w:sz w:val="22"/>
          <w:szCs w:val="22"/>
          <w:lang w:eastAsia="en-US"/>
        </w:rPr>
        <w:t>Представить на обсуждение Оргкомитета первично отфильтрованный классификатор</w:t>
      </w:r>
    </w:p>
    <w:p w:rsidR="00DF4166" w:rsidRPr="00DF4166" w:rsidRDefault="00DF4166" w:rsidP="00DF4166">
      <w:pPr>
        <w:spacing w:after="160" w:line="259" w:lineRule="auto"/>
        <w:rPr>
          <w:rFonts w:ascii="Calibri" w:eastAsia="Calibri" w:hAnsi="Calibri"/>
          <w:b/>
          <w:sz w:val="22"/>
          <w:szCs w:val="22"/>
          <w:lang w:eastAsia="en-US"/>
        </w:rPr>
      </w:pPr>
      <w:r w:rsidRPr="00DF4166">
        <w:rPr>
          <w:rFonts w:ascii="Calibri" w:eastAsia="Calibri" w:hAnsi="Calibri"/>
          <w:b/>
          <w:sz w:val="22"/>
          <w:szCs w:val="22"/>
          <w:lang w:eastAsia="en-US"/>
        </w:rPr>
        <w:t>Этап 2. Первичная экспертиза отфильтрованного классификатора, разделение на блоки профессий после обсуждения на Оргкомитете</w:t>
      </w:r>
    </w:p>
    <w:p w:rsidR="00DF4166" w:rsidRPr="00DF4166" w:rsidRDefault="00DF4166" w:rsidP="00DF4166">
      <w:pPr>
        <w:numPr>
          <w:ilvl w:val="0"/>
          <w:numId w:val="3"/>
        </w:numPr>
        <w:spacing w:after="160" w:line="259" w:lineRule="auto"/>
        <w:contextualSpacing/>
        <w:rPr>
          <w:rFonts w:ascii="Calibri" w:eastAsia="Calibri" w:hAnsi="Calibri"/>
          <w:sz w:val="22"/>
          <w:szCs w:val="22"/>
          <w:lang w:eastAsia="en-US"/>
        </w:rPr>
      </w:pPr>
      <w:r w:rsidRPr="00DF4166">
        <w:rPr>
          <w:rFonts w:ascii="Calibri" w:eastAsia="Calibri" w:hAnsi="Calibri"/>
          <w:sz w:val="22"/>
          <w:szCs w:val="22"/>
          <w:lang w:eastAsia="en-US"/>
        </w:rPr>
        <w:t xml:space="preserve">После обсуждения на Оргкомитете выделяется отдельная часть списка –блок профессий (через автофильтр с отметкой </w:t>
      </w:r>
      <w:r w:rsidR="00ED7682">
        <w:rPr>
          <w:rFonts w:ascii="Calibri" w:eastAsia="Calibri" w:hAnsi="Calibri"/>
          <w:sz w:val="22"/>
          <w:szCs w:val="22"/>
          <w:lang w:eastAsia="en-US"/>
        </w:rPr>
        <w:t xml:space="preserve">в форме </w:t>
      </w:r>
      <w:r w:rsidRPr="00DF4166">
        <w:rPr>
          <w:rFonts w:ascii="Calibri" w:eastAsia="Calibri" w:hAnsi="Calibri"/>
          <w:sz w:val="22"/>
          <w:szCs w:val="22"/>
          <w:lang w:eastAsia="en-US"/>
        </w:rPr>
        <w:t>«галк</w:t>
      </w:r>
      <w:r w:rsidR="00ED7682">
        <w:rPr>
          <w:rFonts w:ascii="Calibri" w:eastAsia="Calibri" w:hAnsi="Calibri"/>
          <w:sz w:val="22"/>
          <w:szCs w:val="22"/>
          <w:lang w:eastAsia="en-US"/>
        </w:rPr>
        <w:t>и</w:t>
      </w:r>
      <w:r w:rsidRPr="00DF4166">
        <w:rPr>
          <w:rFonts w:ascii="Calibri" w:eastAsia="Calibri" w:hAnsi="Calibri"/>
          <w:sz w:val="22"/>
          <w:szCs w:val="22"/>
          <w:lang w:eastAsia="en-US"/>
        </w:rPr>
        <w:t>») для дальнейшей проработки. Например, «Уровень квалификации» «Управление» и сегмент «</w:t>
      </w:r>
      <w:r w:rsidR="00567307">
        <w:rPr>
          <w:rFonts w:ascii="Calibri" w:eastAsia="Calibri" w:hAnsi="Calibri"/>
          <w:sz w:val="22"/>
          <w:szCs w:val="22"/>
          <w:lang w:eastAsia="en-US"/>
        </w:rPr>
        <w:t>ТСЖ/ТСН»</w:t>
      </w:r>
      <w:r w:rsidRPr="00DF4166">
        <w:rPr>
          <w:rFonts w:ascii="Calibri" w:eastAsia="Calibri" w:hAnsi="Calibri"/>
          <w:sz w:val="22"/>
          <w:szCs w:val="22"/>
          <w:lang w:eastAsia="en-US"/>
        </w:rPr>
        <w:t>. Определяется конкретная профессия, например, «</w:t>
      </w:r>
      <w:r w:rsidR="00567307">
        <w:rPr>
          <w:rFonts w:ascii="Calibri" w:eastAsia="Calibri" w:hAnsi="Calibri"/>
          <w:sz w:val="22"/>
          <w:szCs w:val="22"/>
          <w:lang w:eastAsia="en-US"/>
        </w:rPr>
        <w:t>Главный инженер ЖКХ</w:t>
      </w:r>
      <w:r w:rsidRPr="00DF4166">
        <w:rPr>
          <w:rFonts w:ascii="Calibri" w:eastAsia="Calibri" w:hAnsi="Calibri"/>
          <w:sz w:val="22"/>
          <w:szCs w:val="22"/>
          <w:lang w:eastAsia="en-US"/>
        </w:rPr>
        <w:t xml:space="preserve">» актуальная для данного сегмента рынка и через фильтр «Наименование профессии» (столбец </w:t>
      </w:r>
      <w:r w:rsidRPr="00DF4166">
        <w:rPr>
          <w:rFonts w:ascii="Calibri" w:eastAsia="Calibri" w:hAnsi="Calibri"/>
          <w:sz w:val="22"/>
          <w:szCs w:val="22"/>
          <w:lang w:val="en-US" w:eastAsia="en-US"/>
        </w:rPr>
        <w:t>D</w:t>
      </w:r>
      <w:r w:rsidRPr="00DF4166">
        <w:rPr>
          <w:rFonts w:ascii="Calibri" w:eastAsia="Calibri" w:hAnsi="Calibri"/>
          <w:sz w:val="22"/>
          <w:szCs w:val="22"/>
          <w:lang w:eastAsia="en-US"/>
        </w:rPr>
        <w:t xml:space="preserve">) отдельным списком формируются все возможные варианты написания. </w:t>
      </w:r>
    </w:p>
    <w:p w:rsidR="00DF4166" w:rsidRPr="00DF4166" w:rsidRDefault="00DF4166" w:rsidP="00567307">
      <w:pPr>
        <w:numPr>
          <w:ilvl w:val="0"/>
          <w:numId w:val="3"/>
        </w:numPr>
        <w:spacing w:after="160" w:line="259" w:lineRule="auto"/>
        <w:contextualSpacing/>
        <w:rPr>
          <w:rFonts w:ascii="Calibri" w:eastAsia="Calibri" w:hAnsi="Calibri"/>
          <w:sz w:val="22"/>
          <w:szCs w:val="22"/>
          <w:lang w:eastAsia="en-US"/>
        </w:rPr>
      </w:pPr>
      <w:r w:rsidRPr="00DF4166">
        <w:rPr>
          <w:rFonts w:ascii="Calibri" w:eastAsia="Calibri" w:hAnsi="Calibri"/>
          <w:sz w:val="22"/>
          <w:szCs w:val="22"/>
          <w:lang w:eastAsia="en-US"/>
        </w:rPr>
        <w:t>Экспертно выбираются 2-3 самых подходящих варианта описания, например, «</w:t>
      </w:r>
      <w:r w:rsidR="00567307" w:rsidRPr="00567307">
        <w:rPr>
          <w:rFonts w:ascii="Calibri" w:eastAsia="Calibri" w:hAnsi="Calibri"/>
          <w:sz w:val="22"/>
          <w:szCs w:val="22"/>
          <w:lang w:eastAsia="en-US"/>
        </w:rPr>
        <w:t>Главный инженер ЖКХ</w:t>
      </w:r>
      <w:r w:rsidRPr="00DF4166">
        <w:rPr>
          <w:rFonts w:ascii="Calibri" w:eastAsia="Calibri" w:hAnsi="Calibri"/>
          <w:sz w:val="22"/>
          <w:szCs w:val="22"/>
          <w:lang w:eastAsia="en-US"/>
        </w:rPr>
        <w:t>», «</w:t>
      </w:r>
      <w:r w:rsidR="00567307" w:rsidRPr="00567307">
        <w:rPr>
          <w:rFonts w:ascii="Calibri" w:eastAsia="Calibri" w:hAnsi="Calibri"/>
          <w:sz w:val="22"/>
          <w:szCs w:val="22"/>
          <w:lang w:eastAsia="en-US"/>
        </w:rPr>
        <w:t>Главный инженер по эксплуатации МКД</w:t>
      </w:r>
      <w:r w:rsidRPr="00DF4166">
        <w:rPr>
          <w:rFonts w:ascii="Calibri" w:eastAsia="Calibri" w:hAnsi="Calibri"/>
          <w:sz w:val="22"/>
          <w:szCs w:val="22"/>
          <w:lang w:eastAsia="en-US"/>
        </w:rPr>
        <w:t xml:space="preserve">» </w:t>
      </w:r>
      <w:bookmarkStart w:id="0" w:name="_GoBack"/>
      <w:bookmarkEnd w:id="0"/>
      <w:r w:rsidRPr="00DF4166">
        <w:rPr>
          <w:rFonts w:ascii="Calibri" w:eastAsia="Calibri" w:hAnsi="Calibri"/>
          <w:sz w:val="22"/>
          <w:szCs w:val="22"/>
          <w:lang w:eastAsia="en-US"/>
        </w:rPr>
        <w:t>для обсуждения на Оргкомитете</w:t>
      </w:r>
    </w:p>
    <w:p w:rsidR="00DF4166" w:rsidRPr="00DF4166" w:rsidRDefault="00DF4166" w:rsidP="00DF4166">
      <w:pPr>
        <w:numPr>
          <w:ilvl w:val="0"/>
          <w:numId w:val="3"/>
        </w:numPr>
        <w:spacing w:after="160" w:line="259" w:lineRule="auto"/>
        <w:contextualSpacing/>
        <w:rPr>
          <w:rFonts w:ascii="Calibri" w:eastAsia="Calibri" w:hAnsi="Calibri"/>
          <w:sz w:val="22"/>
          <w:szCs w:val="22"/>
          <w:lang w:eastAsia="en-US"/>
        </w:rPr>
      </w:pPr>
      <w:r w:rsidRPr="00DF4166">
        <w:rPr>
          <w:rFonts w:ascii="Calibri" w:eastAsia="Calibri" w:hAnsi="Calibri"/>
          <w:sz w:val="22"/>
          <w:szCs w:val="22"/>
          <w:lang w:eastAsia="en-US"/>
        </w:rPr>
        <w:t>По аналогии прорабатываются остальные профессии данной части списка – блок управленческих профессий «Управление». По аналогии</w:t>
      </w:r>
      <w:r w:rsidR="002268C4">
        <w:rPr>
          <w:rFonts w:ascii="Calibri" w:eastAsia="Calibri" w:hAnsi="Calibri"/>
          <w:sz w:val="22"/>
          <w:szCs w:val="22"/>
          <w:lang w:eastAsia="en-US"/>
        </w:rPr>
        <w:t>,</w:t>
      </w:r>
      <w:r w:rsidRPr="00DF4166">
        <w:rPr>
          <w:rFonts w:ascii="Calibri" w:eastAsia="Calibri" w:hAnsi="Calibri"/>
          <w:sz w:val="22"/>
          <w:szCs w:val="22"/>
          <w:lang w:eastAsia="en-US"/>
        </w:rPr>
        <w:t xml:space="preserve"> экспертно оцениваются другие блоки – «ИТР» и «Рабочая спец.»</w:t>
      </w:r>
    </w:p>
    <w:p w:rsidR="00DF4166" w:rsidRPr="00DF4166" w:rsidRDefault="00DF4166" w:rsidP="00DF4166">
      <w:pPr>
        <w:numPr>
          <w:ilvl w:val="0"/>
          <w:numId w:val="3"/>
        </w:numPr>
        <w:spacing w:after="160" w:line="259" w:lineRule="auto"/>
        <w:contextualSpacing/>
        <w:rPr>
          <w:rFonts w:ascii="Calibri" w:eastAsia="Calibri" w:hAnsi="Calibri"/>
          <w:sz w:val="22"/>
          <w:szCs w:val="22"/>
          <w:lang w:eastAsia="en-US"/>
        </w:rPr>
      </w:pPr>
      <w:r w:rsidRPr="00DF4166">
        <w:rPr>
          <w:rFonts w:ascii="Calibri" w:eastAsia="Calibri" w:hAnsi="Calibri"/>
          <w:sz w:val="22"/>
          <w:szCs w:val="22"/>
          <w:lang w:eastAsia="en-US"/>
        </w:rPr>
        <w:t>Проработанный блок профессий выносится на обсуждение Оргкомитета</w:t>
      </w:r>
    </w:p>
    <w:p w:rsidR="00DF4166" w:rsidRPr="00DF4166" w:rsidRDefault="00DF4166" w:rsidP="00DF4166">
      <w:pPr>
        <w:spacing w:after="160" w:line="259" w:lineRule="auto"/>
        <w:ind w:left="360"/>
        <w:rPr>
          <w:rFonts w:ascii="Calibri" w:eastAsia="Calibri" w:hAnsi="Calibri"/>
          <w:b/>
          <w:sz w:val="22"/>
          <w:szCs w:val="22"/>
          <w:lang w:eastAsia="en-US"/>
        </w:rPr>
      </w:pPr>
      <w:r w:rsidRPr="00DF4166">
        <w:rPr>
          <w:rFonts w:ascii="Calibri" w:eastAsia="Calibri" w:hAnsi="Calibri"/>
          <w:b/>
          <w:sz w:val="22"/>
          <w:szCs w:val="22"/>
          <w:lang w:eastAsia="en-US"/>
        </w:rPr>
        <w:t>Этап 3. Повторная экспертиза отдельного блока профессий уже отфильтрованного классификатора, после обсуждения на Оргкомитете. По каждому блоку профессий.</w:t>
      </w:r>
    </w:p>
    <w:p w:rsidR="00DF4166" w:rsidRPr="00DF4166" w:rsidRDefault="00DF4166" w:rsidP="00DF4166">
      <w:pPr>
        <w:numPr>
          <w:ilvl w:val="0"/>
          <w:numId w:val="3"/>
        </w:numPr>
        <w:spacing w:after="160" w:line="259" w:lineRule="auto"/>
        <w:contextualSpacing/>
        <w:rPr>
          <w:rFonts w:ascii="Calibri" w:eastAsia="Calibri" w:hAnsi="Calibri"/>
          <w:sz w:val="22"/>
          <w:szCs w:val="22"/>
          <w:lang w:eastAsia="en-US"/>
        </w:rPr>
      </w:pPr>
      <w:r w:rsidRPr="00DF4166">
        <w:rPr>
          <w:rFonts w:ascii="Calibri" w:eastAsia="Calibri" w:hAnsi="Calibri"/>
          <w:sz w:val="22"/>
          <w:szCs w:val="22"/>
          <w:lang w:eastAsia="en-US"/>
        </w:rPr>
        <w:t>Внутри блока профессий определяются обобщенные названия для каждой уникальной профессии</w:t>
      </w:r>
    </w:p>
    <w:p w:rsidR="00DF4166" w:rsidRPr="00DF4166" w:rsidRDefault="00DF4166" w:rsidP="00DF4166">
      <w:pPr>
        <w:numPr>
          <w:ilvl w:val="0"/>
          <w:numId w:val="3"/>
        </w:numPr>
        <w:spacing w:after="160" w:line="259" w:lineRule="auto"/>
        <w:contextualSpacing/>
        <w:rPr>
          <w:rFonts w:ascii="Calibri" w:eastAsia="Calibri" w:hAnsi="Calibri"/>
          <w:sz w:val="22"/>
          <w:szCs w:val="22"/>
          <w:lang w:eastAsia="en-US"/>
        </w:rPr>
      </w:pPr>
      <w:r w:rsidRPr="00DF4166">
        <w:rPr>
          <w:rFonts w:ascii="Calibri" w:eastAsia="Calibri" w:hAnsi="Calibri"/>
          <w:sz w:val="22"/>
          <w:szCs w:val="22"/>
          <w:lang w:eastAsia="en-US"/>
        </w:rPr>
        <w:t>Внутри блока формируется иерархия профессий и выделяются специализации. За основу берется штатное расписание компании, подразделения, объекта и т.д.</w:t>
      </w:r>
    </w:p>
    <w:p w:rsidR="00DF4166" w:rsidRPr="00DF4166" w:rsidRDefault="00DF4166" w:rsidP="00DF4166">
      <w:pPr>
        <w:numPr>
          <w:ilvl w:val="0"/>
          <w:numId w:val="3"/>
        </w:numPr>
        <w:spacing w:after="160" w:line="259" w:lineRule="auto"/>
        <w:contextualSpacing/>
        <w:rPr>
          <w:rFonts w:ascii="Calibri" w:eastAsia="Calibri" w:hAnsi="Calibri"/>
          <w:sz w:val="22"/>
          <w:szCs w:val="22"/>
          <w:lang w:eastAsia="en-US"/>
        </w:rPr>
      </w:pPr>
      <w:r w:rsidRPr="00DF4166">
        <w:rPr>
          <w:rFonts w:ascii="Calibri" w:eastAsia="Calibri" w:hAnsi="Calibri"/>
          <w:sz w:val="22"/>
          <w:szCs w:val="22"/>
          <w:lang w:eastAsia="en-US"/>
        </w:rPr>
        <w:t>Типовая иерархия профессий и специализаций по блоку выносится на обсуждение Оргкомитета</w:t>
      </w:r>
    </w:p>
    <w:p w:rsidR="00DF4166" w:rsidRPr="00DF4166" w:rsidRDefault="00DF4166" w:rsidP="00DF4166">
      <w:pPr>
        <w:spacing w:after="160" w:line="259" w:lineRule="auto"/>
        <w:ind w:left="360"/>
        <w:rPr>
          <w:rFonts w:ascii="Calibri" w:eastAsia="Calibri" w:hAnsi="Calibri"/>
          <w:b/>
          <w:sz w:val="22"/>
          <w:szCs w:val="22"/>
          <w:lang w:eastAsia="en-US"/>
        </w:rPr>
      </w:pPr>
      <w:r w:rsidRPr="00DF4166">
        <w:rPr>
          <w:rFonts w:ascii="Calibri" w:eastAsia="Calibri" w:hAnsi="Calibri"/>
          <w:b/>
          <w:sz w:val="22"/>
          <w:szCs w:val="22"/>
          <w:lang w:eastAsia="en-US"/>
        </w:rPr>
        <w:t xml:space="preserve">Этап </w:t>
      </w:r>
      <w:r w:rsidR="00ED7682">
        <w:rPr>
          <w:rFonts w:ascii="Calibri" w:eastAsia="Calibri" w:hAnsi="Calibri"/>
          <w:b/>
          <w:sz w:val="22"/>
          <w:szCs w:val="22"/>
          <w:lang w:eastAsia="en-US"/>
        </w:rPr>
        <w:t>4</w:t>
      </w:r>
      <w:r w:rsidRPr="00DF4166">
        <w:rPr>
          <w:rFonts w:ascii="Calibri" w:eastAsia="Calibri" w:hAnsi="Calibri"/>
          <w:b/>
          <w:sz w:val="22"/>
          <w:szCs w:val="22"/>
          <w:lang w:eastAsia="en-US"/>
        </w:rPr>
        <w:t>. Вторичная экспертиза блока профессий, формирование иерархического свода профессий и его описание</w:t>
      </w:r>
    </w:p>
    <w:p w:rsidR="00DF4166" w:rsidRPr="00DF4166" w:rsidRDefault="00DF4166" w:rsidP="00DF4166">
      <w:pPr>
        <w:numPr>
          <w:ilvl w:val="0"/>
          <w:numId w:val="3"/>
        </w:numPr>
        <w:spacing w:after="160" w:line="259" w:lineRule="auto"/>
        <w:contextualSpacing/>
        <w:rPr>
          <w:rFonts w:ascii="Calibri" w:eastAsia="Calibri" w:hAnsi="Calibri"/>
          <w:sz w:val="22"/>
          <w:szCs w:val="22"/>
          <w:lang w:eastAsia="en-US"/>
        </w:rPr>
      </w:pPr>
      <w:r w:rsidRPr="00DF4166">
        <w:rPr>
          <w:rFonts w:ascii="Calibri" w:eastAsia="Calibri" w:hAnsi="Calibri"/>
          <w:sz w:val="22"/>
          <w:szCs w:val="22"/>
          <w:lang w:eastAsia="en-US"/>
        </w:rPr>
        <w:t>Из блоков профессий формируется иерархический свод по сегментам «Управление» (</w:t>
      </w:r>
      <w:r w:rsidRPr="00DF4166">
        <w:rPr>
          <w:rFonts w:ascii="Calibri" w:eastAsia="Calibri" w:hAnsi="Calibri"/>
          <w:sz w:val="22"/>
          <w:szCs w:val="22"/>
          <w:lang w:val="en-US" w:eastAsia="en-US"/>
        </w:rPr>
        <w:t>PM</w:t>
      </w:r>
      <w:r w:rsidRPr="00DF4166">
        <w:rPr>
          <w:rFonts w:ascii="Calibri" w:eastAsia="Calibri" w:hAnsi="Calibri"/>
          <w:sz w:val="22"/>
          <w:szCs w:val="22"/>
          <w:lang w:eastAsia="en-US"/>
        </w:rPr>
        <w:t>) и «Эксплуатация» (</w:t>
      </w:r>
      <w:r w:rsidRPr="00DF4166">
        <w:rPr>
          <w:rFonts w:ascii="Calibri" w:eastAsia="Calibri" w:hAnsi="Calibri"/>
          <w:sz w:val="22"/>
          <w:szCs w:val="22"/>
          <w:lang w:val="en-US" w:eastAsia="en-US"/>
        </w:rPr>
        <w:t>FM</w:t>
      </w:r>
      <w:r w:rsidRPr="00DF4166">
        <w:rPr>
          <w:rFonts w:ascii="Calibri" w:eastAsia="Calibri" w:hAnsi="Calibri"/>
          <w:sz w:val="22"/>
          <w:szCs w:val="22"/>
          <w:lang w:eastAsia="en-US"/>
        </w:rPr>
        <w:t>)</w:t>
      </w:r>
    </w:p>
    <w:p w:rsidR="00DF4166" w:rsidRPr="00DF4166" w:rsidRDefault="00DF4166" w:rsidP="00DF4166">
      <w:pPr>
        <w:numPr>
          <w:ilvl w:val="0"/>
          <w:numId w:val="3"/>
        </w:numPr>
        <w:spacing w:after="160" w:line="259" w:lineRule="auto"/>
        <w:contextualSpacing/>
        <w:rPr>
          <w:rFonts w:ascii="Calibri" w:eastAsia="Calibri" w:hAnsi="Calibri"/>
          <w:sz w:val="22"/>
          <w:szCs w:val="22"/>
          <w:lang w:eastAsia="en-US"/>
        </w:rPr>
      </w:pPr>
      <w:r w:rsidRPr="00DF4166">
        <w:rPr>
          <w:rFonts w:ascii="Calibri" w:eastAsia="Calibri" w:hAnsi="Calibri"/>
          <w:sz w:val="22"/>
          <w:szCs w:val="22"/>
          <w:lang w:eastAsia="en-US"/>
        </w:rPr>
        <w:t>Итоговый свод утверждается на Оргкомитете</w:t>
      </w:r>
    </w:p>
    <w:p w:rsidR="00DF4166" w:rsidRPr="00DF4166" w:rsidRDefault="00DF4166" w:rsidP="00DF4166">
      <w:pPr>
        <w:numPr>
          <w:ilvl w:val="0"/>
          <w:numId w:val="3"/>
        </w:numPr>
        <w:spacing w:after="160" w:line="259" w:lineRule="auto"/>
        <w:contextualSpacing/>
        <w:rPr>
          <w:rFonts w:ascii="Calibri" w:eastAsia="Calibri" w:hAnsi="Calibri"/>
          <w:sz w:val="22"/>
          <w:szCs w:val="22"/>
          <w:lang w:eastAsia="en-US"/>
        </w:rPr>
      </w:pPr>
      <w:r w:rsidRPr="00DF4166">
        <w:rPr>
          <w:rFonts w:ascii="Calibri" w:eastAsia="Calibri" w:hAnsi="Calibri"/>
          <w:sz w:val="22"/>
          <w:szCs w:val="22"/>
          <w:lang w:eastAsia="en-US"/>
        </w:rPr>
        <w:t>Итоговый свод профессий кратко описывается через набор требований и компетенций по каждой профессии. За основу могут быть взяты должностные инструкции Компании.</w:t>
      </w:r>
    </w:p>
    <w:p w:rsidR="00DF4166" w:rsidRPr="00DF4166" w:rsidRDefault="00DF4166" w:rsidP="00DF4166">
      <w:pPr>
        <w:numPr>
          <w:ilvl w:val="0"/>
          <w:numId w:val="3"/>
        </w:numPr>
        <w:spacing w:after="160" w:line="259" w:lineRule="auto"/>
        <w:contextualSpacing/>
        <w:rPr>
          <w:rFonts w:ascii="Calibri" w:eastAsia="Calibri" w:hAnsi="Calibri"/>
          <w:sz w:val="22"/>
          <w:szCs w:val="22"/>
          <w:lang w:eastAsia="en-US"/>
        </w:rPr>
      </w:pPr>
      <w:r w:rsidRPr="00DF4166">
        <w:rPr>
          <w:rFonts w:ascii="Calibri" w:eastAsia="Calibri" w:hAnsi="Calibri"/>
          <w:sz w:val="22"/>
          <w:szCs w:val="22"/>
          <w:lang w:eastAsia="en-US"/>
        </w:rPr>
        <w:t>Описание итогового свода профессий утверждается на Оргкомитете</w:t>
      </w:r>
    </w:p>
    <w:p w:rsidR="00DF4166" w:rsidRPr="00DF4166" w:rsidRDefault="00DF4166" w:rsidP="00DF4166">
      <w:pPr>
        <w:numPr>
          <w:ilvl w:val="0"/>
          <w:numId w:val="3"/>
        </w:numPr>
        <w:spacing w:after="160" w:line="259" w:lineRule="auto"/>
        <w:contextualSpacing/>
        <w:rPr>
          <w:rFonts w:ascii="Calibri" w:eastAsia="Calibri" w:hAnsi="Calibri"/>
          <w:sz w:val="22"/>
          <w:szCs w:val="22"/>
          <w:lang w:eastAsia="en-US"/>
        </w:rPr>
      </w:pPr>
      <w:r w:rsidRPr="00DF4166">
        <w:rPr>
          <w:rFonts w:ascii="Calibri" w:eastAsia="Calibri" w:hAnsi="Calibri"/>
          <w:sz w:val="22"/>
          <w:szCs w:val="22"/>
          <w:lang w:eastAsia="en-US"/>
        </w:rPr>
        <w:t xml:space="preserve">Итоговый свод с описанием от имени Оргкомитета выносится на рассмотрение в федеральные органы власти – профильные министерства и ведомства (Минтруд России, </w:t>
      </w:r>
      <w:r w:rsidRPr="00DF4166">
        <w:rPr>
          <w:rFonts w:ascii="Calibri" w:eastAsia="Calibri" w:hAnsi="Calibri"/>
          <w:sz w:val="22"/>
          <w:szCs w:val="22"/>
          <w:lang w:eastAsia="en-US"/>
        </w:rPr>
        <w:lastRenderedPageBreak/>
        <w:t>Росстандарт и др.) и комитеты Госдумы (Комитет Государственной Думы по труду, социальной политике и делам ветеранов) и Совета Федерации (Комитет Совета Федерации по социальной политике) а также другие профильные федеральные органы власти.</w:t>
      </w:r>
    </w:p>
    <w:p w:rsidR="00DF4166" w:rsidRPr="00DF4166" w:rsidRDefault="00DF4166" w:rsidP="00DF4166">
      <w:pPr>
        <w:spacing w:after="160" w:line="259" w:lineRule="auto"/>
        <w:ind w:left="720"/>
        <w:contextualSpacing/>
        <w:rPr>
          <w:rFonts w:ascii="Calibri" w:eastAsia="Calibri" w:hAnsi="Calibri"/>
          <w:sz w:val="22"/>
          <w:szCs w:val="22"/>
          <w:lang w:eastAsia="en-US"/>
        </w:rPr>
      </w:pPr>
    </w:p>
    <w:p w:rsidR="00DF4166" w:rsidRPr="00DF4166" w:rsidRDefault="00DF4166" w:rsidP="00DF4166">
      <w:pPr>
        <w:spacing w:after="160" w:line="259" w:lineRule="auto"/>
        <w:ind w:left="720"/>
        <w:contextualSpacing/>
        <w:rPr>
          <w:rFonts w:ascii="Calibri" w:eastAsia="Calibri" w:hAnsi="Calibri"/>
          <w:b/>
          <w:sz w:val="22"/>
          <w:szCs w:val="22"/>
          <w:lang w:eastAsia="en-US"/>
        </w:rPr>
      </w:pPr>
      <w:r w:rsidRPr="00DF4166">
        <w:rPr>
          <w:rFonts w:ascii="Calibri" w:eastAsia="Calibri" w:hAnsi="Calibri"/>
          <w:b/>
          <w:sz w:val="22"/>
          <w:szCs w:val="22"/>
          <w:lang w:eastAsia="en-US"/>
        </w:rPr>
        <w:t xml:space="preserve">Правила заполнения. </w:t>
      </w:r>
    </w:p>
    <w:p w:rsidR="00DF4166" w:rsidRPr="00DF4166" w:rsidRDefault="00DF4166" w:rsidP="00DF4166">
      <w:pPr>
        <w:spacing w:after="160" w:line="259" w:lineRule="auto"/>
        <w:ind w:left="720"/>
        <w:contextualSpacing/>
        <w:rPr>
          <w:rFonts w:ascii="Calibri" w:eastAsia="Calibri" w:hAnsi="Calibri"/>
          <w:sz w:val="22"/>
          <w:szCs w:val="22"/>
          <w:lang w:eastAsia="en-US"/>
        </w:rPr>
      </w:pPr>
      <w:r w:rsidRPr="00DF4166">
        <w:rPr>
          <w:rFonts w:ascii="Calibri" w:eastAsia="Calibri" w:hAnsi="Calibri"/>
          <w:sz w:val="22"/>
          <w:szCs w:val="22"/>
          <w:lang w:eastAsia="en-US"/>
        </w:rPr>
        <w:t>А.) Экспертно оцениваются только уникальные профессии рынка обслуживания недвижимости, не уникальным (универсальным) присваивается вариант «Нет», после утверждения они не рассматриваются в дальнейшей экспертизе.</w:t>
      </w:r>
    </w:p>
    <w:p w:rsidR="00DF4166" w:rsidRPr="00DF4166" w:rsidRDefault="00DF4166" w:rsidP="00DF4166">
      <w:pPr>
        <w:spacing w:after="160" w:line="259" w:lineRule="auto"/>
        <w:ind w:left="720"/>
        <w:contextualSpacing/>
        <w:rPr>
          <w:rFonts w:ascii="Calibri" w:eastAsia="Calibri" w:hAnsi="Calibri"/>
          <w:sz w:val="22"/>
          <w:szCs w:val="22"/>
          <w:lang w:eastAsia="en-US"/>
        </w:rPr>
      </w:pPr>
      <w:r w:rsidRPr="00DF4166">
        <w:rPr>
          <w:rFonts w:ascii="Calibri" w:eastAsia="Calibri" w:hAnsi="Calibri"/>
          <w:sz w:val="22"/>
          <w:szCs w:val="22"/>
          <w:lang w:eastAsia="en-US"/>
        </w:rPr>
        <w:t>Б.) Из базы нельзя удалять заполненные строки и столбцы.</w:t>
      </w:r>
    </w:p>
    <w:p w:rsidR="00DF4166" w:rsidRPr="00DF4166" w:rsidRDefault="00DF4166" w:rsidP="00DF4166">
      <w:pPr>
        <w:spacing w:after="160" w:line="259" w:lineRule="auto"/>
        <w:ind w:left="720"/>
        <w:contextualSpacing/>
        <w:rPr>
          <w:rFonts w:ascii="Calibri" w:eastAsia="Calibri" w:hAnsi="Calibri"/>
          <w:sz w:val="22"/>
          <w:szCs w:val="22"/>
          <w:lang w:eastAsia="en-US"/>
        </w:rPr>
      </w:pPr>
      <w:r w:rsidRPr="00DF4166">
        <w:rPr>
          <w:rFonts w:ascii="Calibri" w:eastAsia="Calibri" w:hAnsi="Calibri"/>
          <w:sz w:val="22"/>
          <w:szCs w:val="22"/>
          <w:lang w:eastAsia="en-US"/>
        </w:rPr>
        <w:t>В.) Если в данном списке отсутствуют уникальные профессии рынка обслуживания недвижимости, пожалуйста</w:t>
      </w:r>
      <w:r w:rsidR="002268C4">
        <w:rPr>
          <w:rFonts w:ascii="Calibri" w:eastAsia="Calibri" w:hAnsi="Calibri"/>
          <w:sz w:val="22"/>
          <w:szCs w:val="22"/>
          <w:lang w:eastAsia="en-US"/>
        </w:rPr>
        <w:t>,</w:t>
      </w:r>
      <w:r w:rsidRPr="00DF4166">
        <w:rPr>
          <w:rFonts w:ascii="Calibri" w:eastAsia="Calibri" w:hAnsi="Calibri"/>
          <w:sz w:val="22"/>
          <w:szCs w:val="22"/>
          <w:lang w:eastAsia="en-US"/>
        </w:rPr>
        <w:t xml:space="preserve"> добавьте их внизу списка отметив соответствующий сегмент, уровень квалификации и сделав описание профессии.</w:t>
      </w:r>
    </w:p>
    <w:p w:rsidR="00DF4166" w:rsidRPr="00DF4166" w:rsidRDefault="00DF4166" w:rsidP="00DF4166">
      <w:pPr>
        <w:spacing w:after="160" w:line="259" w:lineRule="auto"/>
        <w:ind w:left="720"/>
        <w:contextualSpacing/>
        <w:rPr>
          <w:rFonts w:ascii="Calibri" w:eastAsia="Calibri" w:hAnsi="Calibri"/>
          <w:sz w:val="22"/>
          <w:szCs w:val="22"/>
          <w:lang w:eastAsia="en-US"/>
        </w:rPr>
      </w:pPr>
    </w:p>
    <w:p w:rsidR="00DF4166" w:rsidRPr="00DF4166" w:rsidRDefault="00DF4166" w:rsidP="00DF4166">
      <w:pPr>
        <w:spacing w:after="160" w:line="259" w:lineRule="auto"/>
        <w:ind w:left="720"/>
        <w:contextualSpacing/>
        <w:rPr>
          <w:rFonts w:ascii="Calibri" w:eastAsia="Calibri" w:hAnsi="Calibri"/>
          <w:b/>
          <w:sz w:val="22"/>
          <w:szCs w:val="22"/>
          <w:lang w:eastAsia="en-US"/>
        </w:rPr>
      </w:pPr>
      <w:r w:rsidRPr="00DF4166">
        <w:rPr>
          <w:rFonts w:ascii="Calibri" w:eastAsia="Calibri" w:hAnsi="Calibri"/>
          <w:b/>
          <w:sz w:val="22"/>
          <w:szCs w:val="22"/>
          <w:lang w:eastAsia="en-US"/>
        </w:rPr>
        <w:t>Направление материалов:</w:t>
      </w:r>
    </w:p>
    <w:p w:rsidR="00DF4166" w:rsidRPr="00DF4166" w:rsidRDefault="00DF4166" w:rsidP="00DF4166">
      <w:pPr>
        <w:spacing w:after="160" w:line="259" w:lineRule="auto"/>
        <w:ind w:left="720"/>
        <w:contextualSpacing/>
        <w:rPr>
          <w:rFonts w:ascii="Calibri" w:eastAsia="Calibri" w:hAnsi="Calibri"/>
          <w:b/>
          <w:sz w:val="22"/>
          <w:szCs w:val="22"/>
          <w:lang w:eastAsia="en-US"/>
        </w:rPr>
      </w:pPr>
      <w:r w:rsidRPr="00DF4166">
        <w:rPr>
          <w:rFonts w:ascii="Calibri" w:eastAsia="Calibri" w:hAnsi="Calibri"/>
          <w:b/>
          <w:sz w:val="22"/>
          <w:szCs w:val="22"/>
          <w:lang w:eastAsia="en-US"/>
        </w:rPr>
        <w:t>Ассоциация АКОН</w:t>
      </w:r>
    </w:p>
    <w:p w:rsidR="00DF4166" w:rsidRPr="00DF4166" w:rsidRDefault="00DF4166" w:rsidP="00DF4166">
      <w:pPr>
        <w:spacing w:after="160" w:line="259" w:lineRule="auto"/>
        <w:ind w:left="720"/>
        <w:contextualSpacing/>
        <w:rPr>
          <w:rFonts w:ascii="Calibri" w:eastAsia="Calibri" w:hAnsi="Calibri"/>
          <w:b/>
          <w:sz w:val="22"/>
          <w:szCs w:val="22"/>
          <w:lang w:eastAsia="en-US"/>
        </w:rPr>
      </w:pPr>
      <w:r w:rsidRPr="00DF4166">
        <w:rPr>
          <w:rFonts w:ascii="Calibri" w:eastAsia="Calibri" w:hAnsi="Calibri"/>
          <w:b/>
          <w:sz w:val="22"/>
          <w:szCs w:val="22"/>
          <w:lang w:eastAsia="en-US"/>
        </w:rPr>
        <w:t xml:space="preserve">Эл. почта: </w:t>
      </w:r>
      <w:hyperlink r:id="rId7" w:history="1">
        <w:r w:rsidRPr="00DF4166">
          <w:rPr>
            <w:rFonts w:ascii="Calibri" w:eastAsia="Calibri" w:hAnsi="Calibri"/>
            <w:b/>
            <w:color w:val="0563C1"/>
            <w:sz w:val="22"/>
            <w:szCs w:val="22"/>
            <w:u w:val="single"/>
            <w:lang w:val="en-US" w:eastAsia="en-US"/>
          </w:rPr>
          <w:t>expert</w:t>
        </w:r>
        <w:r w:rsidRPr="00DF4166">
          <w:rPr>
            <w:rFonts w:ascii="Calibri" w:eastAsia="Calibri" w:hAnsi="Calibri"/>
            <w:b/>
            <w:color w:val="0563C1"/>
            <w:sz w:val="22"/>
            <w:szCs w:val="22"/>
            <w:u w:val="single"/>
            <w:lang w:eastAsia="en-US"/>
          </w:rPr>
          <w:t>@</w:t>
        </w:r>
        <w:proofErr w:type="spellStart"/>
        <w:r w:rsidRPr="00DF4166">
          <w:rPr>
            <w:rFonts w:ascii="Calibri" w:eastAsia="Calibri" w:hAnsi="Calibri"/>
            <w:b/>
            <w:color w:val="0563C1"/>
            <w:sz w:val="22"/>
            <w:szCs w:val="22"/>
            <w:u w:val="single"/>
            <w:lang w:val="en-US" w:eastAsia="en-US"/>
          </w:rPr>
          <w:t>acon</w:t>
        </w:r>
        <w:proofErr w:type="spellEnd"/>
        <w:r w:rsidRPr="00DF4166">
          <w:rPr>
            <w:rFonts w:ascii="Calibri" w:eastAsia="Calibri" w:hAnsi="Calibri"/>
            <w:b/>
            <w:color w:val="0563C1"/>
            <w:sz w:val="22"/>
            <w:szCs w:val="22"/>
            <w:u w:val="single"/>
            <w:lang w:eastAsia="en-US"/>
          </w:rPr>
          <w:t>.</w:t>
        </w:r>
        <w:r w:rsidRPr="00DF4166">
          <w:rPr>
            <w:rFonts w:ascii="Calibri" w:eastAsia="Calibri" w:hAnsi="Calibri"/>
            <w:b/>
            <w:color w:val="0563C1"/>
            <w:sz w:val="22"/>
            <w:szCs w:val="22"/>
            <w:u w:val="single"/>
            <w:lang w:val="en-US" w:eastAsia="en-US"/>
          </w:rPr>
          <w:t>pro</w:t>
        </w:r>
      </w:hyperlink>
    </w:p>
    <w:p w:rsidR="00DF4166" w:rsidRPr="00DF4166" w:rsidRDefault="00DF4166" w:rsidP="00DF4166">
      <w:pPr>
        <w:spacing w:after="160" w:line="259" w:lineRule="auto"/>
        <w:ind w:left="720"/>
        <w:contextualSpacing/>
        <w:rPr>
          <w:rFonts w:ascii="Calibri" w:eastAsia="Calibri" w:hAnsi="Calibri"/>
          <w:b/>
          <w:sz w:val="22"/>
          <w:szCs w:val="22"/>
          <w:lang w:eastAsia="en-US"/>
        </w:rPr>
      </w:pPr>
      <w:r w:rsidRPr="00DF4166">
        <w:rPr>
          <w:rFonts w:ascii="Calibri" w:eastAsia="Calibri" w:hAnsi="Calibri"/>
          <w:b/>
          <w:sz w:val="22"/>
          <w:szCs w:val="22"/>
          <w:lang w:eastAsia="en-US"/>
        </w:rPr>
        <w:t>Тел.: +7(495)255-27-12</w:t>
      </w:r>
    </w:p>
    <w:p w:rsidR="00DF4166" w:rsidRDefault="00DF4166" w:rsidP="00DF4166">
      <w:pPr>
        <w:spacing w:after="160" w:line="259" w:lineRule="auto"/>
        <w:ind w:left="720"/>
        <w:contextualSpacing/>
        <w:rPr>
          <w:rFonts w:ascii="Calibri" w:eastAsia="Calibri" w:hAnsi="Calibri"/>
          <w:sz w:val="22"/>
          <w:szCs w:val="22"/>
          <w:lang w:eastAsia="en-US"/>
        </w:rPr>
      </w:pPr>
    </w:p>
    <w:p w:rsidR="00DF4166" w:rsidRDefault="00DF4166" w:rsidP="00DF4166">
      <w:pPr>
        <w:spacing w:after="160" w:line="259" w:lineRule="auto"/>
        <w:ind w:left="720"/>
        <w:contextualSpacing/>
        <w:rPr>
          <w:rFonts w:ascii="Calibri" w:eastAsia="Calibri" w:hAnsi="Calibri"/>
          <w:sz w:val="22"/>
          <w:szCs w:val="22"/>
          <w:lang w:eastAsia="en-US"/>
        </w:rPr>
      </w:pPr>
    </w:p>
    <w:p w:rsidR="00DF4166" w:rsidRPr="00ED7682" w:rsidRDefault="00DF4166" w:rsidP="00DF4166">
      <w:pPr>
        <w:spacing w:after="160" w:line="259" w:lineRule="auto"/>
        <w:ind w:left="720"/>
        <w:contextualSpacing/>
        <w:rPr>
          <w:rFonts w:ascii="Calibri" w:eastAsia="Calibri" w:hAnsi="Calibri"/>
          <w:b/>
          <w:sz w:val="22"/>
          <w:szCs w:val="22"/>
          <w:lang w:eastAsia="en-US"/>
        </w:rPr>
      </w:pPr>
      <w:r w:rsidRPr="00ED7682">
        <w:rPr>
          <w:rFonts w:ascii="Calibri" w:eastAsia="Calibri" w:hAnsi="Calibri"/>
          <w:b/>
          <w:sz w:val="22"/>
          <w:szCs w:val="22"/>
          <w:lang w:eastAsia="en-US"/>
        </w:rPr>
        <w:t>С уважением,</w:t>
      </w:r>
    </w:p>
    <w:p w:rsidR="00DF4166" w:rsidRPr="00DF4166" w:rsidRDefault="00DF4166" w:rsidP="00DF4166">
      <w:pPr>
        <w:spacing w:after="160" w:line="259" w:lineRule="auto"/>
        <w:ind w:left="720"/>
        <w:contextualSpacing/>
        <w:rPr>
          <w:rFonts w:ascii="Calibri" w:eastAsia="Calibri" w:hAnsi="Calibri"/>
          <w:b/>
          <w:sz w:val="22"/>
          <w:szCs w:val="22"/>
          <w:lang w:eastAsia="en-US"/>
        </w:rPr>
      </w:pPr>
      <w:r w:rsidRPr="00ED7682">
        <w:rPr>
          <w:rFonts w:ascii="Calibri" w:eastAsia="Calibri" w:hAnsi="Calibri"/>
          <w:b/>
          <w:sz w:val="22"/>
          <w:szCs w:val="22"/>
          <w:lang w:eastAsia="en-US"/>
        </w:rPr>
        <w:t>Президент Ассоциации АКОН</w:t>
      </w:r>
      <w:r w:rsidRPr="00ED7682">
        <w:rPr>
          <w:rFonts w:ascii="Calibri" w:eastAsia="Calibri" w:hAnsi="Calibri"/>
          <w:b/>
          <w:sz w:val="22"/>
          <w:szCs w:val="22"/>
          <w:lang w:eastAsia="en-US"/>
        </w:rPr>
        <w:tab/>
      </w:r>
      <w:r w:rsidRPr="00ED7682">
        <w:rPr>
          <w:rFonts w:ascii="Calibri" w:eastAsia="Calibri" w:hAnsi="Calibri"/>
          <w:b/>
          <w:sz w:val="22"/>
          <w:szCs w:val="22"/>
          <w:lang w:eastAsia="en-US"/>
        </w:rPr>
        <w:tab/>
      </w:r>
      <w:r w:rsidRPr="00ED7682">
        <w:rPr>
          <w:rFonts w:ascii="Calibri" w:eastAsia="Calibri" w:hAnsi="Calibri"/>
          <w:b/>
          <w:sz w:val="22"/>
          <w:szCs w:val="22"/>
          <w:lang w:eastAsia="en-US"/>
        </w:rPr>
        <w:tab/>
      </w:r>
      <w:r w:rsidRPr="00ED7682">
        <w:rPr>
          <w:rFonts w:ascii="Calibri" w:eastAsia="Calibri" w:hAnsi="Calibri"/>
          <w:b/>
          <w:sz w:val="22"/>
          <w:szCs w:val="22"/>
          <w:lang w:eastAsia="en-US"/>
        </w:rPr>
        <w:tab/>
      </w:r>
      <w:r w:rsidRPr="00ED7682">
        <w:rPr>
          <w:rFonts w:ascii="Calibri" w:eastAsia="Calibri" w:hAnsi="Calibri"/>
          <w:b/>
          <w:sz w:val="22"/>
          <w:szCs w:val="22"/>
          <w:lang w:eastAsia="en-US"/>
        </w:rPr>
        <w:tab/>
        <w:t xml:space="preserve">Н.В. Чулочников </w:t>
      </w:r>
    </w:p>
    <w:p w:rsidR="00DF4166" w:rsidRPr="00DF4166" w:rsidRDefault="00DF4166" w:rsidP="00DF4166">
      <w:pPr>
        <w:spacing w:after="160" w:line="259" w:lineRule="auto"/>
        <w:rPr>
          <w:rFonts w:ascii="Calibri" w:eastAsia="Calibri" w:hAnsi="Calibri"/>
          <w:b/>
          <w:sz w:val="22"/>
          <w:szCs w:val="22"/>
          <w:lang w:eastAsia="en-US"/>
        </w:rPr>
      </w:pPr>
    </w:p>
    <w:p w:rsidR="00E36CFD" w:rsidRPr="007865C5" w:rsidRDefault="00E36CFD" w:rsidP="007865C5"/>
    <w:sectPr w:rsidR="00E36CFD" w:rsidRPr="007865C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252" w:rsidRDefault="00AE6252" w:rsidP="003D201C">
      <w:r>
        <w:separator/>
      </w:r>
    </w:p>
  </w:endnote>
  <w:endnote w:type="continuationSeparator" w:id="0">
    <w:p w:rsidR="00AE6252" w:rsidRDefault="00AE6252" w:rsidP="003D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Condensed">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1C" w:rsidRDefault="003D201C">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1C" w:rsidRDefault="003D201C">
    <w:pPr>
      <w:pStyle w:val="a5"/>
    </w:pPr>
    <w:r>
      <w:rPr>
        <w:noProof/>
      </w:rPr>
      <w:drawing>
        <wp:inline distT="0" distB="0" distL="0" distR="0">
          <wp:extent cx="5940425" cy="851535"/>
          <wp:effectExtent l="0" t="0" r="317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двал письма АКОН.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85153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1C" w:rsidRDefault="003D201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252" w:rsidRDefault="00AE6252" w:rsidP="003D201C">
      <w:r>
        <w:separator/>
      </w:r>
    </w:p>
  </w:footnote>
  <w:footnote w:type="continuationSeparator" w:id="0">
    <w:p w:rsidR="00AE6252" w:rsidRDefault="00AE6252" w:rsidP="003D20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1C" w:rsidRDefault="003D201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1C" w:rsidRDefault="003D201C">
    <w:pPr>
      <w:pStyle w:val="a3"/>
    </w:pPr>
    <w:r>
      <w:rPr>
        <w:noProof/>
      </w:rPr>
      <w:drawing>
        <wp:inline distT="0" distB="0" distL="0" distR="0">
          <wp:extent cx="5940425" cy="165735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Шапка письма АКОН.jpg"/>
                  <pic:cNvPicPr/>
                </pic:nvPicPr>
                <pic:blipFill>
                  <a:blip r:embed="rId1">
                    <a:extLst>
                      <a:ext uri="{28A0092B-C50C-407E-A947-70E740481C1C}">
                        <a14:useLocalDpi xmlns:a14="http://schemas.microsoft.com/office/drawing/2010/main" val="0"/>
                      </a:ext>
                    </a:extLst>
                  </a:blip>
                  <a:stretch>
                    <a:fillRect/>
                  </a:stretch>
                </pic:blipFill>
                <pic:spPr>
                  <a:xfrm>
                    <a:off x="0" y="0"/>
                    <a:ext cx="5940425" cy="16573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1C" w:rsidRDefault="003D201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2005"/>
    <w:multiLevelType w:val="hybridMultilevel"/>
    <w:tmpl w:val="AA46BFF0"/>
    <w:lvl w:ilvl="0" w:tplc="DEB67518">
      <w:start w:val="1"/>
      <w:numFmt w:val="decimal"/>
      <w:lvlText w:val="%1."/>
      <w:lvlJc w:val="left"/>
      <w:pPr>
        <w:ind w:left="720" w:hanging="360"/>
      </w:pPr>
      <w:rPr>
        <w:rFonts w:ascii="Open Sans Condensed" w:eastAsia="Times New Roman" w:hAnsi="Open Sans Condensed" w:cs="Times New Roman" w:hint="default"/>
        <w:sz w:val="2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3D3652C"/>
    <w:multiLevelType w:val="hybridMultilevel"/>
    <w:tmpl w:val="3CD62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E8D4465"/>
    <w:multiLevelType w:val="hybridMultilevel"/>
    <w:tmpl w:val="B60466B2"/>
    <w:lvl w:ilvl="0" w:tplc="F61ADE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52"/>
    <w:rsid w:val="00170C5A"/>
    <w:rsid w:val="00224B87"/>
    <w:rsid w:val="002268C4"/>
    <w:rsid w:val="003D201C"/>
    <w:rsid w:val="004F5CEF"/>
    <w:rsid w:val="00567307"/>
    <w:rsid w:val="006579DE"/>
    <w:rsid w:val="00772032"/>
    <w:rsid w:val="007865C5"/>
    <w:rsid w:val="00AE6252"/>
    <w:rsid w:val="00C362B7"/>
    <w:rsid w:val="00DF4166"/>
    <w:rsid w:val="00E21BAB"/>
    <w:rsid w:val="00E36CFD"/>
    <w:rsid w:val="00E7511E"/>
    <w:rsid w:val="00ED7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7EC24"/>
  <w15:chartTrackingRefBased/>
  <w15:docId w15:val="{DE0D47EF-81FA-4922-8C66-3AE9DA693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252"/>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01C"/>
    <w:pPr>
      <w:tabs>
        <w:tab w:val="center" w:pos="4677"/>
        <w:tab w:val="right" w:pos="9355"/>
      </w:tabs>
    </w:pPr>
  </w:style>
  <w:style w:type="character" w:customStyle="1" w:styleId="a4">
    <w:name w:val="Верхний колонтитул Знак"/>
    <w:basedOn w:val="a0"/>
    <w:link w:val="a3"/>
    <w:uiPriority w:val="99"/>
    <w:rsid w:val="003D201C"/>
  </w:style>
  <w:style w:type="paragraph" w:styleId="a5">
    <w:name w:val="footer"/>
    <w:basedOn w:val="a"/>
    <w:link w:val="a6"/>
    <w:uiPriority w:val="99"/>
    <w:unhideWhenUsed/>
    <w:rsid w:val="003D201C"/>
    <w:pPr>
      <w:tabs>
        <w:tab w:val="center" w:pos="4677"/>
        <w:tab w:val="right" w:pos="9355"/>
      </w:tabs>
    </w:pPr>
  </w:style>
  <w:style w:type="character" w:customStyle="1" w:styleId="a6">
    <w:name w:val="Нижний колонтитул Знак"/>
    <w:basedOn w:val="a0"/>
    <w:link w:val="a5"/>
    <w:uiPriority w:val="99"/>
    <w:rsid w:val="003D201C"/>
  </w:style>
  <w:style w:type="paragraph" w:styleId="a7">
    <w:name w:val="Balloon Text"/>
    <w:basedOn w:val="a"/>
    <w:link w:val="a8"/>
    <w:uiPriority w:val="99"/>
    <w:semiHidden/>
    <w:unhideWhenUsed/>
    <w:rsid w:val="00ED7682"/>
    <w:rPr>
      <w:rFonts w:ascii="Segoe UI" w:hAnsi="Segoe UI" w:cs="Segoe UI"/>
      <w:sz w:val="18"/>
      <w:szCs w:val="18"/>
    </w:rPr>
  </w:style>
  <w:style w:type="character" w:customStyle="1" w:styleId="a8">
    <w:name w:val="Текст выноски Знак"/>
    <w:basedOn w:val="a0"/>
    <w:link w:val="a7"/>
    <w:uiPriority w:val="99"/>
    <w:semiHidden/>
    <w:rsid w:val="00ED7682"/>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1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xpert@acon.pr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1054;&#1073;&#1097;&#1072;&#1103;%20&#1087;&#1072;&#1087;&#1082;&#1072;\_&#1056;&#1045;&#1049;&#1058;&#1048;&#1053;&#1043;&#1048;%20&#1050;&#1059;%20&#1050;&#1040;&#1055;&#1056;&#1045;&#1052;&#1054;&#1053;&#1058;%20&#1048;%20&#1059;&#1054;%202017\&#1064;&#1072;&#1073;&#1083;&#1086;&#1085;%20&#1087;&#1080;&#1089;&#1100;&#1084;&#1072;%20&#1040;&#1050;&#1054;&#105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 письма АКОН</Template>
  <TotalTime>9</TotalTime>
  <Pages>3</Pages>
  <Words>832</Words>
  <Characters>4746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Панабердиев Игорь</dc:creator>
  <cp:keywords/>
  <dc:description/>
  <cp:lastModifiedBy>Никита Чулочников</cp:lastModifiedBy>
  <cp:revision>3</cp:revision>
  <cp:lastPrinted>2020-06-04T15:34:00Z</cp:lastPrinted>
  <dcterms:created xsi:type="dcterms:W3CDTF">2020-06-05T15:50:00Z</dcterms:created>
  <dcterms:modified xsi:type="dcterms:W3CDTF">2020-06-05T15:59:00Z</dcterms:modified>
</cp:coreProperties>
</file>